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8C3B" w14:textId="77777777" w:rsidR="0050709E" w:rsidRDefault="0050709E" w:rsidP="0050709E">
      <w:pPr>
        <w:jc w:val="center"/>
        <w:rPr>
          <w:rFonts w:ascii="Arial" w:hAnsi="Arial" w:cs="Arial"/>
          <w:sz w:val="24"/>
          <w:szCs w:val="24"/>
          <w:u w:val="single"/>
        </w:rPr>
      </w:pPr>
      <w:r>
        <w:rPr>
          <w:rFonts w:ascii="Arial" w:hAnsi="Arial" w:cs="Arial"/>
          <w:sz w:val="24"/>
          <w:szCs w:val="24"/>
          <w:u w:val="single"/>
        </w:rPr>
        <w:t>Customer Complaint Process at IDEXX Laboratories Ltd</w:t>
      </w:r>
    </w:p>
    <w:p w14:paraId="02C99DD6" w14:textId="77777777" w:rsidR="0050709E" w:rsidRDefault="0050709E" w:rsidP="0050709E"/>
    <w:p w14:paraId="0BB8CB86" w14:textId="2A6D6FA2" w:rsidR="0050709E" w:rsidRDefault="0050709E" w:rsidP="0050709E">
      <w:pPr>
        <w:rPr>
          <w:rFonts w:ascii="Arial" w:hAnsi="Arial" w:cs="Arial"/>
          <w:sz w:val="24"/>
          <w:szCs w:val="24"/>
        </w:rPr>
      </w:pPr>
      <w:r>
        <w:rPr>
          <w:rFonts w:ascii="Arial" w:hAnsi="Arial" w:cs="Arial"/>
          <w:sz w:val="24"/>
          <w:szCs w:val="24"/>
        </w:rPr>
        <w:t xml:space="preserve">IDEXX Laboratories strive to offer the highest level of service to you our customer, your clients and their pets. </w:t>
      </w:r>
      <w:r w:rsidR="00877432">
        <w:rPr>
          <w:rFonts w:ascii="Arial" w:hAnsi="Arial" w:cs="Arial"/>
          <w:sz w:val="24"/>
          <w:szCs w:val="24"/>
        </w:rPr>
        <w:t>T</w:t>
      </w:r>
      <w:r>
        <w:rPr>
          <w:rFonts w:ascii="Arial" w:hAnsi="Arial" w:cs="Arial"/>
          <w:sz w:val="24"/>
          <w:szCs w:val="24"/>
        </w:rPr>
        <w:t xml:space="preserve">here may be occasions where the service offered may fall short of your expectations and when this occurs, the below methods are available for reporting complaints. </w:t>
      </w:r>
    </w:p>
    <w:p w14:paraId="4B6490AC" w14:textId="77777777" w:rsidR="0050709E" w:rsidRDefault="0050709E" w:rsidP="0050709E">
      <w:pPr>
        <w:rPr>
          <w:rFonts w:ascii="Arial" w:hAnsi="Arial" w:cs="Arial"/>
          <w:sz w:val="24"/>
          <w:szCs w:val="24"/>
        </w:rPr>
      </w:pPr>
    </w:p>
    <w:p w14:paraId="6C0F01C5" w14:textId="77777777" w:rsidR="0050709E" w:rsidRDefault="0050709E" w:rsidP="0050709E">
      <w:pPr>
        <w:rPr>
          <w:rFonts w:ascii="Arial" w:hAnsi="Arial" w:cs="Arial"/>
          <w:b/>
          <w:sz w:val="24"/>
          <w:szCs w:val="24"/>
          <w:u w:val="single"/>
        </w:rPr>
      </w:pPr>
      <w:r>
        <w:rPr>
          <w:rFonts w:ascii="Arial" w:hAnsi="Arial" w:cs="Arial"/>
          <w:b/>
          <w:sz w:val="24"/>
          <w:szCs w:val="24"/>
          <w:u w:val="single"/>
        </w:rPr>
        <w:t>Reporting a Complaint</w:t>
      </w:r>
    </w:p>
    <w:p w14:paraId="16C3D7AF" w14:textId="77777777" w:rsidR="0050709E" w:rsidRDefault="0050709E" w:rsidP="0050709E">
      <w:pPr>
        <w:rPr>
          <w:rFonts w:ascii="Arial" w:hAnsi="Arial" w:cs="Arial"/>
          <w:sz w:val="24"/>
          <w:szCs w:val="24"/>
        </w:rPr>
      </w:pPr>
      <w:r>
        <w:rPr>
          <w:rFonts w:ascii="Arial" w:hAnsi="Arial" w:cs="Arial"/>
          <w:sz w:val="24"/>
          <w:szCs w:val="24"/>
        </w:rPr>
        <w:t>If you would like to report a complaint you can;</w:t>
      </w:r>
    </w:p>
    <w:p w14:paraId="72360473" w14:textId="77777777" w:rsidR="0050709E" w:rsidRDefault="0050709E" w:rsidP="0050709E">
      <w:pPr>
        <w:rPr>
          <w:rFonts w:ascii="Arial" w:hAnsi="Arial" w:cs="Arial"/>
          <w:sz w:val="24"/>
          <w:szCs w:val="24"/>
        </w:rPr>
      </w:pPr>
    </w:p>
    <w:p w14:paraId="1D55B29B" w14:textId="776A889C" w:rsidR="0050709E" w:rsidRDefault="0050709E" w:rsidP="0050709E">
      <w:pPr>
        <w:pStyle w:val="ListParagraph"/>
        <w:numPr>
          <w:ilvl w:val="0"/>
          <w:numId w:val="4"/>
        </w:numPr>
        <w:ind w:left="714" w:hanging="357"/>
        <w:rPr>
          <w:rFonts w:ascii="Arial" w:hAnsi="Arial" w:cs="Arial"/>
          <w:sz w:val="24"/>
          <w:szCs w:val="24"/>
        </w:rPr>
      </w:pPr>
      <w:r>
        <w:rPr>
          <w:rFonts w:ascii="Arial" w:hAnsi="Arial" w:cs="Arial"/>
          <w:sz w:val="24"/>
          <w:szCs w:val="24"/>
        </w:rPr>
        <w:t>Contact the UK</w:t>
      </w:r>
      <w:r w:rsidR="005D564B">
        <w:rPr>
          <w:rFonts w:ascii="Arial" w:hAnsi="Arial" w:cs="Arial"/>
          <w:sz w:val="24"/>
          <w:szCs w:val="24"/>
        </w:rPr>
        <w:t xml:space="preserve"> Reference</w:t>
      </w:r>
      <w:r>
        <w:rPr>
          <w:rFonts w:ascii="Arial" w:hAnsi="Arial" w:cs="Arial"/>
          <w:sz w:val="24"/>
          <w:szCs w:val="24"/>
        </w:rPr>
        <w:t xml:space="preserve"> Laboratory Customer Support </w:t>
      </w:r>
      <w:proofErr w:type="gramStart"/>
      <w:r>
        <w:rPr>
          <w:rFonts w:ascii="Arial" w:hAnsi="Arial" w:cs="Arial"/>
          <w:sz w:val="24"/>
          <w:szCs w:val="24"/>
        </w:rPr>
        <w:t>Team;</w:t>
      </w:r>
      <w:proofErr w:type="gramEnd"/>
    </w:p>
    <w:p w14:paraId="7BB19D7A" w14:textId="77777777" w:rsidR="0050709E" w:rsidRDefault="0050709E" w:rsidP="0050709E">
      <w:pPr>
        <w:pStyle w:val="ListParagraph"/>
        <w:numPr>
          <w:ilvl w:val="1"/>
          <w:numId w:val="4"/>
        </w:numPr>
        <w:rPr>
          <w:rFonts w:ascii="Arial" w:hAnsi="Arial" w:cs="Arial"/>
          <w:sz w:val="24"/>
          <w:szCs w:val="24"/>
        </w:rPr>
      </w:pPr>
      <w:r>
        <w:rPr>
          <w:rFonts w:ascii="Arial" w:hAnsi="Arial" w:cs="Arial"/>
          <w:sz w:val="24"/>
          <w:szCs w:val="24"/>
        </w:rPr>
        <w:t>By phone on UK + 44 (0) 2037 887508; Eire + 353 (0) 156 21211</w:t>
      </w:r>
    </w:p>
    <w:p w14:paraId="3F7B4212" w14:textId="42AD7C09" w:rsidR="005D564B" w:rsidRPr="00A44849" w:rsidRDefault="005D564B" w:rsidP="005D564B">
      <w:pPr>
        <w:pStyle w:val="ListParagraph"/>
        <w:ind w:left="1440"/>
        <w:rPr>
          <w:rFonts w:ascii="Arial" w:hAnsi="Arial" w:cs="Arial"/>
          <w:sz w:val="24"/>
          <w:szCs w:val="24"/>
        </w:rPr>
      </w:pPr>
      <w:r w:rsidRPr="00A44849">
        <w:rPr>
          <w:rFonts w:ascii="Arial" w:hAnsi="Arial" w:cs="Arial"/>
          <w:color w:val="31353D"/>
          <w:sz w:val="24"/>
          <w:szCs w:val="24"/>
          <w:shd w:val="clear" w:color="auto" w:fill="FFFFFF"/>
        </w:rPr>
        <w:t>Monday through Friday: 08:30 - 17:00</w:t>
      </w:r>
      <w:r w:rsidRPr="00A44849">
        <w:rPr>
          <w:rFonts w:ascii="Arial" w:hAnsi="Arial" w:cs="Arial"/>
          <w:color w:val="31353D"/>
          <w:sz w:val="24"/>
          <w:szCs w:val="24"/>
        </w:rPr>
        <w:br/>
      </w:r>
      <w:r w:rsidRPr="00A44849">
        <w:rPr>
          <w:rFonts w:ascii="Arial" w:hAnsi="Arial" w:cs="Arial"/>
          <w:color w:val="31353D"/>
          <w:sz w:val="24"/>
          <w:szCs w:val="24"/>
          <w:shd w:val="clear" w:color="auto" w:fill="FFFFFF"/>
        </w:rPr>
        <w:t>Saturday: 09:00 - 13:00</w:t>
      </w:r>
    </w:p>
    <w:p w14:paraId="67F341DC" w14:textId="229FA33B" w:rsidR="0050709E" w:rsidRDefault="0050709E" w:rsidP="0050709E">
      <w:pPr>
        <w:pStyle w:val="ListParagraph"/>
        <w:numPr>
          <w:ilvl w:val="1"/>
          <w:numId w:val="4"/>
        </w:numPr>
        <w:rPr>
          <w:rFonts w:ascii="Arial" w:hAnsi="Arial" w:cs="Arial"/>
          <w:sz w:val="24"/>
          <w:szCs w:val="24"/>
        </w:rPr>
      </w:pPr>
      <w:r>
        <w:rPr>
          <w:rFonts w:ascii="Arial" w:hAnsi="Arial" w:cs="Arial"/>
          <w:sz w:val="24"/>
          <w:szCs w:val="24"/>
        </w:rPr>
        <w:t>By email</w:t>
      </w:r>
      <w:r w:rsidR="00747C8B">
        <w:rPr>
          <w:rFonts w:ascii="Arial" w:hAnsi="Arial" w:cs="Arial"/>
          <w:sz w:val="24"/>
          <w:szCs w:val="24"/>
        </w:rPr>
        <w:t>;</w:t>
      </w:r>
      <w:r>
        <w:rPr>
          <w:rFonts w:ascii="Arial" w:hAnsi="Arial" w:cs="Arial"/>
          <w:sz w:val="24"/>
          <w:szCs w:val="24"/>
        </w:rPr>
        <w:t xml:space="preserve"> customersupportUK@idexx.com</w:t>
      </w:r>
    </w:p>
    <w:p w14:paraId="7A328E87" w14:textId="77777777" w:rsidR="0050709E" w:rsidRDefault="0050709E" w:rsidP="0050709E">
      <w:pPr>
        <w:pStyle w:val="ListParagraph"/>
        <w:numPr>
          <w:ilvl w:val="0"/>
          <w:numId w:val="4"/>
        </w:numPr>
        <w:rPr>
          <w:rFonts w:ascii="Arial" w:hAnsi="Arial" w:cs="Arial"/>
          <w:sz w:val="24"/>
          <w:szCs w:val="24"/>
        </w:rPr>
      </w:pPr>
      <w:r>
        <w:rPr>
          <w:rFonts w:ascii="Arial" w:hAnsi="Arial" w:cs="Arial"/>
          <w:sz w:val="24"/>
          <w:szCs w:val="24"/>
        </w:rPr>
        <w:t xml:space="preserve">Contact your local Veterinary Diagnostic Consultant by phone or email. </w:t>
      </w:r>
    </w:p>
    <w:p w14:paraId="0092C9AF" w14:textId="77777777" w:rsidR="0050709E" w:rsidRDefault="0050709E" w:rsidP="0050709E">
      <w:pPr>
        <w:pStyle w:val="ListParagraph"/>
        <w:numPr>
          <w:ilvl w:val="0"/>
          <w:numId w:val="4"/>
        </w:numPr>
        <w:rPr>
          <w:rFonts w:ascii="Arial" w:hAnsi="Arial" w:cs="Arial"/>
          <w:sz w:val="24"/>
          <w:szCs w:val="24"/>
        </w:rPr>
      </w:pPr>
      <w:r>
        <w:rPr>
          <w:rFonts w:ascii="Arial" w:hAnsi="Arial" w:cs="Arial"/>
          <w:sz w:val="24"/>
          <w:szCs w:val="24"/>
        </w:rPr>
        <w:t>Write a letter addressed to the Laboratory Manager at the below address;</w:t>
      </w:r>
    </w:p>
    <w:p w14:paraId="1A4FDCC6" w14:textId="77777777" w:rsidR="0050709E" w:rsidRDefault="0050709E" w:rsidP="0050709E">
      <w:pPr>
        <w:pStyle w:val="ListParagraph"/>
        <w:ind w:left="1440"/>
        <w:rPr>
          <w:rFonts w:ascii="Arial" w:hAnsi="Arial" w:cs="Arial"/>
          <w:sz w:val="24"/>
          <w:szCs w:val="24"/>
        </w:rPr>
      </w:pPr>
      <w:r>
        <w:rPr>
          <w:rFonts w:ascii="Arial" w:hAnsi="Arial" w:cs="Arial"/>
          <w:sz w:val="24"/>
          <w:szCs w:val="24"/>
        </w:rPr>
        <w:t>IDEXX Laboratories Ltd</w:t>
      </w:r>
    </w:p>
    <w:p w14:paraId="04D55321" w14:textId="77777777" w:rsidR="0050709E" w:rsidRDefault="0050709E" w:rsidP="0050709E">
      <w:pPr>
        <w:pStyle w:val="ListParagraph"/>
        <w:ind w:left="1440"/>
        <w:rPr>
          <w:rFonts w:ascii="Arial" w:hAnsi="Arial" w:cs="Arial"/>
          <w:sz w:val="24"/>
          <w:szCs w:val="24"/>
        </w:rPr>
      </w:pPr>
      <w:r>
        <w:rPr>
          <w:rFonts w:ascii="Arial" w:hAnsi="Arial" w:cs="Arial"/>
          <w:sz w:val="24"/>
          <w:szCs w:val="24"/>
        </w:rPr>
        <w:t>Grange House</w:t>
      </w:r>
    </w:p>
    <w:p w14:paraId="06E2C4A3" w14:textId="77777777" w:rsidR="0050709E" w:rsidRDefault="0050709E" w:rsidP="0050709E">
      <w:pPr>
        <w:pStyle w:val="ListParagraph"/>
        <w:ind w:left="1440"/>
        <w:rPr>
          <w:rFonts w:ascii="Arial" w:hAnsi="Arial" w:cs="Arial"/>
          <w:sz w:val="24"/>
          <w:szCs w:val="24"/>
        </w:rPr>
      </w:pPr>
      <w:r>
        <w:rPr>
          <w:rFonts w:ascii="Arial" w:hAnsi="Arial" w:cs="Arial"/>
          <w:sz w:val="24"/>
          <w:szCs w:val="24"/>
        </w:rPr>
        <w:t>Sandbeck Way</w:t>
      </w:r>
    </w:p>
    <w:p w14:paraId="449E606B" w14:textId="77777777" w:rsidR="0050709E" w:rsidRDefault="0050709E" w:rsidP="0050709E">
      <w:pPr>
        <w:pStyle w:val="ListParagraph"/>
        <w:ind w:left="1440"/>
        <w:rPr>
          <w:rFonts w:ascii="Arial" w:hAnsi="Arial" w:cs="Arial"/>
          <w:sz w:val="24"/>
          <w:szCs w:val="24"/>
        </w:rPr>
      </w:pPr>
      <w:r>
        <w:rPr>
          <w:rFonts w:ascii="Arial" w:hAnsi="Arial" w:cs="Arial"/>
          <w:sz w:val="24"/>
          <w:szCs w:val="24"/>
        </w:rPr>
        <w:t>Wetherby</w:t>
      </w:r>
    </w:p>
    <w:p w14:paraId="0AE5B7BD" w14:textId="77777777" w:rsidR="0050709E" w:rsidRDefault="0050709E" w:rsidP="0050709E">
      <w:pPr>
        <w:pStyle w:val="ListParagraph"/>
        <w:ind w:left="1440"/>
        <w:rPr>
          <w:rFonts w:ascii="Arial" w:hAnsi="Arial" w:cs="Arial"/>
          <w:sz w:val="24"/>
          <w:szCs w:val="24"/>
        </w:rPr>
      </w:pPr>
      <w:r>
        <w:rPr>
          <w:rFonts w:ascii="Arial" w:hAnsi="Arial" w:cs="Arial"/>
          <w:sz w:val="24"/>
          <w:szCs w:val="24"/>
        </w:rPr>
        <w:t>LS22 7DN</w:t>
      </w:r>
    </w:p>
    <w:p w14:paraId="29C674C6" w14:textId="77777777" w:rsidR="0050709E" w:rsidRDefault="0050709E" w:rsidP="0050709E">
      <w:pPr>
        <w:pStyle w:val="ListParagraph"/>
        <w:numPr>
          <w:ilvl w:val="0"/>
          <w:numId w:val="5"/>
        </w:numPr>
        <w:ind w:left="714" w:hanging="357"/>
        <w:rPr>
          <w:rFonts w:ascii="Arial" w:hAnsi="Arial" w:cs="Arial"/>
          <w:sz w:val="24"/>
          <w:szCs w:val="24"/>
        </w:rPr>
      </w:pPr>
      <w:r>
        <w:rPr>
          <w:rFonts w:ascii="Arial" w:hAnsi="Arial" w:cs="Arial"/>
          <w:sz w:val="24"/>
          <w:szCs w:val="24"/>
        </w:rPr>
        <w:t xml:space="preserve">In all correspondence please explain the reason for your complaint and any specific details including your full name, practice address and where applicable the animal and owner name and the unique laboratory reference number. </w:t>
      </w:r>
    </w:p>
    <w:p w14:paraId="3D7AA2BA" w14:textId="77777777" w:rsidR="0050709E" w:rsidRDefault="0050709E" w:rsidP="0050709E">
      <w:pPr>
        <w:rPr>
          <w:rFonts w:ascii="Arial" w:hAnsi="Arial" w:cs="Arial"/>
          <w:sz w:val="24"/>
          <w:szCs w:val="24"/>
        </w:rPr>
      </w:pPr>
    </w:p>
    <w:p w14:paraId="24C18866" w14:textId="77777777" w:rsidR="0050709E" w:rsidRDefault="0050709E" w:rsidP="0050709E">
      <w:pPr>
        <w:rPr>
          <w:rFonts w:ascii="Arial" w:hAnsi="Arial" w:cs="Arial"/>
          <w:sz w:val="24"/>
          <w:szCs w:val="24"/>
        </w:rPr>
      </w:pPr>
    </w:p>
    <w:p w14:paraId="2F9A67D4" w14:textId="77777777" w:rsidR="0050709E" w:rsidRDefault="0050709E" w:rsidP="0050709E">
      <w:pPr>
        <w:rPr>
          <w:rFonts w:ascii="Arial" w:hAnsi="Arial" w:cs="Arial"/>
          <w:b/>
          <w:sz w:val="24"/>
          <w:szCs w:val="24"/>
          <w:u w:val="single"/>
        </w:rPr>
      </w:pPr>
      <w:r>
        <w:rPr>
          <w:rFonts w:ascii="Arial" w:hAnsi="Arial" w:cs="Arial"/>
          <w:b/>
          <w:sz w:val="24"/>
          <w:szCs w:val="24"/>
          <w:u w:val="single"/>
        </w:rPr>
        <w:t>Evaluation &amp; Investigation Process</w:t>
      </w:r>
    </w:p>
    <w:p w14:paraId="518E0163" w14:textId="07CB5A89" w:rsidR="0050709E" w:rsidRDefault="0050709E" w:rsidP="0050709E">
      <w:pPr>
        <w:rPr>
          <w:rFonts w:ascii="Arial" w:hAnsi="Arial" w:cs="Arial"/>
          <w:sz w:val="24"/>
          <w:szCs w:val="24"/>
        </w:rPr>
      </w:pPr>
      <w:r>
        <w:rPr>
          <w:rFonts w:ascii="Arial" w:hAnsi="Arial" w:cs="Arial"/>
          <w:sz w:val="24"/>
          <w:szCs w:val="24"/>
        </w:rPr>
        <w:t xml:space="preserve">Complaints made against the service provided by IDEXX Reference Laboratories are escalated </w:t>
      </w:r>
      <w:r w:rsidR="008257AE">
        <w:rPr>
          <w:rFonts w:ascii="Arial" w:hAnsi="Arial" w:cs="Arial"/>
          <w:sz w:val="24"/>
          <w:szCs w:val="24"/>
        </w:rPr>
        <w:t>to</w:t>
      </w:r>
      <w:r>
        <w:rPr>
          <w:rFonts w:ascii="Arial" w:hAnsi="Arial" w:cs="Arial"/>
          <w:sz w:val="24"/>
          <w:szCs w:val="24"/>
        </w:rPr>
        <w:t xml:space="preserve"> the Customer Relation Team where they are impartially evaluated by a person independent from the laboratory processes themselves. </w:t>
      </w:r>
    </w:p>
    <w:p w14:paraId="4FD816D8" w14:textId="77777777" w:rsidR="0050709E" w:rsidRDefault="0050709E" w:rsidP="0050709E">
      <w:pPr>
        <w:rPr>
          <w:rFonts w:ascii="Arial" w:hAnsi="Arial" w:cs="Arial"/>
          <w:sz w:val="24"/>
          <w:szCs w:val="24"/>
        </w:rPr>
      </w:pPr>
    </w:p>
    <w:p w14:paraId="2FF13B2E" w14:textId="77777777" w:rsidR="0050709E" w:rsidRDefault="0050709E" w:rsidP="0050709E">
      <w:pPr>
        <w:rPr>
          <w:rFonts w:ascii="Arial" w:hAnsi="Arial" w:cs="Arial"/>
          <w:sz w:val="24"/>
          <w:szCs w:val="24"/>
        </w:rPr>
      </w:pPr>
      <w:r>
        <w:rPr>
          <w:rFonts w:ascii="Arial" w:hAnsi="Arial" w:cs="Arial"/>
          <w:sz w:val="24"/>
          <w:szCs w:val="24"/>
        </w:rPr>
        <w:t>Where a conclusion is made that the laboratory has deviated from a policy or procedure the complaint is;</w:t>
      </w:r>
    </w:p>
    <w:p w14:paraId="54781DF7" w14:textId="77777777" w:rsidR="0050709E" w:rsidRDefault="0050709E" w:rsidP="0050709E">
      <w:pPr>
        <w:pStyle w:val="ListParagraph"/>
        <w:numPr>
          <w:ilvl w:val="0"/>
          <w:numId w:val="5"/>
        </w:numPr>
        <w:rPr>
          <w:rFonts w:ascii="Arial" w:hAnsi="Arial" w:cs="Arial"/>
          <w:sz w:val="24"/>
          <w:szCs w:val="24"/>
        </w:rPr>
      </w:pPr>
      <w:r>
        <w:rPr>
          <w:rFonts w:ascii="Arial" w:hAnsi="Arial" w:cs="Arial"/>
          <w:sz w:val="24"/>
          <w:szCs w:val="24"/>
        </w:rPr>
        <w:t>Escalated to the head of the appropriate department responsible to investigate.</w:t>
      </w:r>
    </w:p>
    <w:p w14:paraId="1F2266CC" w14:textId="77777777" w:rsidR="0050709E" w:rsidRDefault="0050709E" w:rsidP="0050709E">
      <w:pPr>
        <w:pStyle w:val="ListParagraph"/>
        <w:numPr>
          <w:ilvl w:val="0"/>
          <w:numId w:val="5"/>
        </w:numPr>
        <w:rPr>
          <w:rFonts w:ascii="Arial" w:hAnsi="Arial" w:cs="Arial"/>
          <w:sz w:val="24"/>
          <w:szCs w:val="24"/>
        </w:rPr>
      </w:pPr>
      <w:r>
        <w:rPr>
          <w:rFonts w:ascii="Arial" w:hAnsi="Arial" w:cs="Arial"/>
          <w:sz w:val="24"/>
          <w:szCs w:val="24"/>
        </w:rPr>
        <w:t>Investigated using root cause investigation processes to determine the true root cause for the issue and the reason why the event occurred.</w:t>
      </w:r>
    </w:p>
    <w:p w14:paraId="05CE6054" w14:textId="77777777" w:rsidR="0050709E" w:rsidRDefault="0050709E" w:rsidP="0050709E">
      <w:pPr>
        <w:pStyle w:val="ListParagraph"/>
        <w:numPr>
          <w:ilvl w:val="0"/>
          <w:numId w:val="5"/>
        </w:numPr>
        <w:rPr>
          <w:rFonts w:ascii="Arial" w:hAnsi="Arial" w:cs="Arial"/>
          <w:sz w:val="24"/>
          <w:szCs w:val="24"/>
        </w:rPr>
      </w:pPr>
      <w:r>
        <w:rPr>
          <w:rFonts w:ascii="Arial" w:hAnsi="Arial" w:cs="Arial"/>
          <w:sz w:val="24"/>
          <w:szCs w:val="24"/>
        </w:rPr>
        <w:t>Choose appropriate corrective actions, to address the root cause, and ultimately prevent recurrence.</w:t>
      </w:r>
    </w:p>
    <w:p w14:paraId="59521D2D" w14:textId="1CD7396E" w:rsidR="0050709E" w:rsidRDefault="0050709E" w:rsidP="0050709E">
      <w:pPr>
        <w:pStyle w:val="ListParagraph"/>
        <w:numPr>
          <w:ilvl w:val="0"/>
          <w:numId w:val="5"/>
        </w:numPr>
        <w:rPr>
          <w:rFonts w:ascii="Arial" w:hAnsi="Arial" w:cs="Arial"/>
          <w:sz w:val="24"/>
          <w:szCs w:val="24"/>
        </w:rPr>
      </w:pPr>
      <w:r>
        <w:rPr>
          <w:rFonts w:ascii="Arial" w:hAnsi="Arial" w:cs="Arial"/>
          <w:sz w:val="24"/>
          <w:szCs w:val="24"/>
        </w:rPr>
        <w:t>Pro-actively identify any further opportunities for improvement to prevent occurrence of an</w:t>
      </w:r>
      <w:r w:rsidR="00FA2FD8">
        <w:rPr>
          <w:rFonts w:ascii="Arial" w:hAnsi="Arial" w:cs="Arial"/>
          <w:sz w:val="24"/>
          <w:szCs w:val="24"/>
        </w:rPr>
        <w:t>y</w:t>
      </w:r>
      <w:r>
        <w:rPr>
          <w:rFonts w:ascii="Arial" w:hAnsi="Arial" w:cs="Arial"/>
          <w:sz w:val="24"/>
          <w:szCs w:val="24"/>
        </w:rPr>
        <w:t xml:space="preserve"> issues in the first instance.</w:t>
      </w:r>
    </w:p>
    <w:p w14:paraId="3E363D0F" w14:textId="77777777" w:rsidR="0050709E" w:rsidRDefault="0050709E" w:rsidP="0050709E">
      <w:pPr>
        <w:pStyle w:val="ListParagraph"/>
        <w:numPr>
          <w:ilvl w:val="0"/>
          <w:numId w:val="5"/>
        </w:numPr>
        <w:rPr>
          <w:rFonts w:ascii="Arial" w:hAnsi="Arial" w:cs="Arial"/>
          <w:sz w:val="24"/>
          <w:szCs w:val="24"/>
        </w:rPr>
      </w:pPr>
      <w:r>
        <w:rPr>
          <w:rFonts w:ascii="Arial" w:hAnsi="Arial" w:cs="Arial"/>
          <w:sz w:val="24"/>
          <w:szCs w:val="24"/>
        </w:rPr>
        <w:t>Assess the risk and the potential impact to any other patients that may have been or could be affected.</w:t>
      </w:r>
    </w:p>
    <w:p w14:paraId="41D15000" w14:textId="77777777" w:rsidR="0050709E" w:rsidRDefault="0050709E" w:rsidP="0050709E">
      <w:pPr>
        <w:pStyle w:val="ListParagraph"/>
        <w:numPr>
          <w:ilvl w:val="0"/>
          <w:numId w:val="5"/>
        </w:numPr>
        <w:rPr>
          <w:rFonts w:ascii="Arial" w:hAnsi="Arial" w:cs="Arial"/>
          <w:sz w:val="24"/>
          <w:szCs w:val="24"/>
        </w:rPr>
      </w:pPr>
      <w:r>
        <w:rPr>
          <w:rFonts w:ascii="Arial" w:hAnsi="Arial" w:cs="Arial"/>
          <w:sz w:val="24"/>
          <w:szCs w:val="24"/>
        </w:rPr>
        <w:t xml:space="preserve">Address and action any specific concerns and/or requests. </w:t>
      </w:r>
    </w:p>
    <w:p w14:paraId="15F6EAE4" w14:textId="46E5ECBA" w:rsidR="0050709E" w:rsidRDefault="0050709E" w:rsidP="0050709E">
      <w:pPr>
        <w:pStyle w:val="ListParagraph"/>
        <w:numPr>
          <w:ilvl w:val="0"/>
          <w:numId w:val="5"/>
        </w:numPr>
        <w:rPr>
          <w:rFonts w:ascii="Arial" w:hAnsi="Arial" w:cs="Arial"/>
          <w:sz w:val="24"/>
          <w:szCs w:val="24"/>
        </w:rPr>
      </w:pPr>
      <w:r>
        <w:rPr>
          <w:rFonts w:ascii="Arial" w:hAnsi="Arial" w:cs="Arial"/>
          <w:sz w:val="24"/>
          <w:szCs w:val="24"/>
        </w:rPr>
        <w:t xml:space="preserve">Contact you with the outcome of the investigations performed and where needed provide a written summary. </w:t>
      </w:r>
    </w:p>
    <w:p w14:paraId="3C9DECF8" w14:textId="3570EE56" w:rsidR="0050709E" w:rsidRDefault="0050709E" w:rsidP="0050709E">
      <w:pPr>
        <w:pStyle w:val="ListParagraph"/>
        <w:numPr>
          <w:ilvl w:val="0"/>
          <w:numId w:val="5"/>
        </w:numPr>
        <w:rPr>
          <w:rFonts w:ascii="Arial" w:hAnsi="Arial" w:cs="Arial"/>
          <w:sz w:val="24"/>
          <w:szCs w:val="24"/>
        </w:rPr>
      </w:pPr>
      <w:r>
        <w:rPr>
          <w:rFonts w:ascii="Arial" w:hAnsi="Arial" w:cs="Arial"/>
          <w:sz w:val="24"/>
          <w:szCs w:val="24"/>
        </w:rPr>
        <w:t>Periodic</w:t>
      </w:r>
      <w:r w:rsidR="0062412F">
        <w:rPr>
          <w:rFonts w:ascii="Arial" w:hAnsi="Arial" w:cs="Arial"/>
          <w:sz w:val="24"/>
          <w:szCs w:val="24"/>
        </w:rPr>
        <w:t>ally</w:t>
      </w:r>
      <w:r>
        <w:rPr>
          <w:rFonts w:ascii="Arial" w:hAnsi="Arial" w:cs="Arial"/>
          <w:sz w:val="24"/>
          <w:szCs w:val="24"/>
        </w:rPr>
        <w:t xml:space="preserve"> review</w:t>
      </w:r>
      <w:r w:rsidR="0062412F">
        <w:rPr>
          <w:rFonts w:ascii="Arial" w:hAnsi="Arial" w:cs="Arial"/>
          <w:sz w:val="24"/>
          <w:szCs w:val="24"/>
        </w:rPr>
        <w:t>ed</w:t>
      </w:r>
      <w:r>
        <w:rPr>
          <w:rFonts w:ascii="Arial" w:hAnsi="Arial" w:cs="Arial"/>
          <w:sz w:val="24"/>
          <w:szCs w:val="24"/>
        </w:rPr>
        <w:t xml:space="preserve"> by the Quality team to ensure the effectiveness of any implemented processes and/or actions, and the identification of recurrent issues. </w:t>
      </w:r>
    </w:p>
    <w:p w14:paraId="1198AC28" w14:textId="77777777" w:rsidR="003C2329" w:rsidRDefault="003C2329" w:rsidP="00417404">
      <w:pPr>
        <w:rPr>
          <w:rFonts w:ascii="Arial" w:hAnsi="Arial" w:cs="Arial"/>
          <w:sz w:val="24"/>
          <w:szCs w:val="24"/>
        </w:rPr>
      </w:pPr>
    </w:p>
    <w:p w14:paraId="291127A4" w14:textId="77777777" w:rsidR="003C2329" w:rsidRPr="00417404" w:rsidRDefault="003C2329" w:rsidP="00417404">
      <w:pPr>
        <w:rPr>
          <w:rFonts w:ascii="Arial" w:hAnsi="Arial" w:cs="Arial"/>
          <w:sz w:val="24"/>
          <w:szCs w:val="24"/>
        </w:rPr>
      </w:pPr>
    </w:p>
    <w:p w14:paraId="122A7F65" w14:textId="77777777" w:rsidR="00514973" w:rsidRDefault="00514973">
      <w:pPr>
        <w:rPr>
          <w:rFonts w:ascii="Arial" w:hAnsi="Arial"/>
          <w:sz w:val="22"/>
        </w:rPr>
      </w:pPr>
    </w:p>
    <w:sectPr w:rsidR="00514973">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167A" w14:textId="77777777" w:rsidR="00511DD9" w:rsidRDefault="00511DD9">
      <w:r>
        <w:separator/>
      </w:r>
    </w:p>
  </w:endnote>
  <w:endnote w:type="continuationSeparator" w:id="0">
    <w:p w14:paraId="4F825105" w14:textId="77777777" w:rsidR="00511DD9" w:rsidRDefault="0051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7783" w14:textId="77777777" w:rsidR="00B93782" w:rsidRDefault="00B937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C4B4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C4B41">
      <w:rPr>
        <w:b/>
        <w:noProof/>
      </w:rPr>
      <w:t>1</w:t>
    </w:r>
    <w:r>
      <w:rPr>
        <w:b/>
        <w:sz w:val="24"/>
        <w:szCs w:val="24"/>
      </w:rPr>
      <w:fldChar w:fldCharType="end"/>
    </w:r>
  </w:p>
  <w:p w14:paraId="0D8DB10A" w14:textId="77777777" w:rsidR="00A53319" w:rsidRDefault="00A53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6BC9" w14:textId="77777777" w:rsidR="00511DD9" w:rsidRDefault="00511DD9">
      <w:r>
        <w:separator/>
      </w:r>
    </w:p>
  </w:footnote>
  <w:footnote w:type="continuationSeparator" w:id="0">
    <w:p w14:paraId="2BEAE39E" w14:textId="77777777" w:rsidR="00511DD9" w:rsidRDefault="00511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DB3B" w14:textId="6DC4D976" w:rsidR="00A53319" w:rsidRDefault="00393BA8">
    <w:pPr>
      <w:pStyle w:val="Header"/>
      <w:rPr>
        <w:rFonts w:ascii="Arial" w:hAnsi="Arial"/>
      </w:rPr>
    </w:pPr>
    <w:r>
      <w:rPr>
        <w:rFonts w:ascii="Arial" w:hAnsi="Arial"/>
        <w:noProof/>
      </w:rPr>
      <w:drawing>
        <wp:anchor distT="0" distB="0" distL="114300" distR="114300" simplePos="0" relativeHeight="251658240" behindDoc="0" locked="0" layoutInCell="1" allowOverlap="1" wp14:anchorId="535C5EB9" wp14:editId="5BC83E43">
          <wp:simplePos x="0" y="0"/>
          <wp:positionH relativeFrom="margin">
            <wp:align>right</wp:align>
          </wp:positionH>
          <wp:positionV relativeFrom="paragraph">
            <wp:posOffset>-69850</wp:posOffset>
          </wp:positionV>
          <wp:extent cx="1489075" cy="273050"/>
          <wp:effectExtent l="0" t="0" r="0" b="0"/>
          <wp:wrapSquare wrapText="bothSides"/>
          <wp:docPr id="140257361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73618"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V="1">
                    <a:off x="0" y="0"/>
                    <a:ext cx="1489075" cy="273050"/>
                  </a:xfrm>
                  <a:prstGeom prst="rect">
                    <a:avLst/>
                  </a:prstGeom>
                </pic:spPr>
              </pic:pic>
            </a:graphicData>
          </a:graphic>
        </wp:anchor>
      </w:drawing>
    </w:r>
    <w:r w:rsidR="00A53319">
      <w:rPr>
        <w:rFonts w:ascii="Arial" w:hAnsi="Arial"/>
        <w:sz w:val="18"/>
      </w:rPr>
      <w:t xml:space="preserve">Document number: </w:t>
    </w:r>
    <w:r w:rsidR="00295506">
      <w:rPr>
        <w:rFonts w:ascii="Arial" w:hAnsi="Arial"/>
        <w:sz w:val="18"/>
      </w:rPr>
      <w:t>UK</w:t>
    </w:r>
    <w:r w:rsidR="00A53319">
      <w:rPr>
        <w:rFonts w:ascii="Arial" w:hAnsi="Arial"/>
        <w:sz w:val="18"/>
      </w:rPr>
      <w:t>-</w:t>
    </w:r>
    <w:r w:rsidR="00514973">
      <w:rPr>
        <w:rFonts w:ascii="Arial" w:hAnsi="Arial"/>
        <w:sz w:val="18"/>
      </w:rPr>
      <w:t>GEN</w:t>
    </w:r>
    <w:r w:rsidR="00A53319">
      <w:rPr>
        <w:rFonts w:ascii="Arial" w:hAnsi="Arial"/>
        <w:sz w:val="18"/>
      </w:rPr>
      <w:t>-</w:t>
    </w:r>
    <w:r w:rsidR="00295506">
      <w:rPr>
        <w:rFonts w:ascii="Arial" w:hAnsi="Arial"/>
        <w:sz w:val="18"/>
      </w:rPr>
      <w:t>PRO</w:t>
    </w:r>
    <w:r w:rsidR="00A53319">
      <w:rPr>
        <w:rFonts w:ascii="Arial" w:hAnsi="Arial"/>
        <w:sz w:val="18"/>
      </w:rPr>
      <w:t>-</w:t>
    </w:r>
    <w:r w:rsidR="00364E5D">
      <w:rPr>
        <w:rFonts w:ascii="Arial" w:hAnsi="Arial"/>
        <w:sz w:val="18"/>
      </w:rPr>
      <w:t>5254</w:t>
    </w:r>
    <w:r w:rsidR="00A53319">
      <w:rPr>
        <w:rFonts w:ascii="Arial" w:hAnsi="Arial"/>
        <w:sz w:val="18"/>
      </w:rPr>
      <w:tab/>
      <w:t xml:space="preserve">Revision no: </w:t>
    </w:r>
    <w:proofErr w:type="gramStart"/>
    <w:r w:rsidR="006678E7">
      <w:rPr>
        <w:rFonts w:ascii="Arial" w:hAnsi="Arial"/>
        <w:sz w:val="18"/>
      </w:rPr>
      <w:t>2</w:t>
    </w:r>
    <w:proofErr w:type="gramEnd"/>
  </w:p>
  <w:p w14:paraId="4F2D442B" w14:textId="77777777" w:rsidR="00A53319" w:rsidRDefault="00A53319">
    <w:pPr>
      <w:pStyle w:val="Header"/>
      <w:rPr>
        <w:rFonts w:ascii="Arial" w:hAnsi="Arial"/>
      </w:rPr>
    </w:pPr>
    <w:r>
      <w:rPr>
        <w:rFonts w:ascii="Arial" w:hAnsi="Arial"/>
        <w:sz w:val="18"/>
      </w:rPr>
      <w:t xml:space="preserve">Title: </w:t>
    </w:r>
    <w:r w:rsidR="0050709E">
      <w:rPr>
        <w:rFonts w:ascii="Arial" w:hAnsi="Arial"/>
        <w:sz w:val="18"/>
      </w:rPr>
      <w:t>Customer Complaint Process at IDEXX Laboratories Ltd</w:t>
    </w:r>
  </w:p>
  <w:p w14:paraId="169D0861" w14:textId="77777777" w:rsidR="00A53319" w:rsidRDefault="00A53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22EEA"/>
    <w:multiLevelType w:val="hybridMultilevel"/>
    <w:tmpl w:val="02A25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2E4C0C"/>
    <w:multiLevelType w:val="hybridMultilevel"/>
    <w:tmpl w:val="E14CC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7E7BAC"/>
    <w:multiLevelType w:val="hybridMultilevel"/>
    <w:tmpl w:val="A934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674668">
    <w:abstractNumId w:val="2"/>
  </w:num>
  <w:num w:numId="2" w16cid:durableId="1825969180">
    <w:abstractNumId w:val="1"/>
  </w:num>
  <w:num w:numId="3" w16cid:durableId="1413428410">
    <w:abstractNumId w:val="0"/>
  </w:num>
  <w:num w:numId="4" w16cid:durableId="329792234">
    <w:abstractNumId w:val="2"/>
  </w:num>
  <w:num w:numId="5" w16cid:durableId="1522360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782"/>
    <w:rsid w:val="00014EAE"/>
    <w:rsid w:val="000823AD"/>
    <w:rsid w:val="00295506"/>
    <w:rsid w:val="003429D2"/>
    <w:rsid w:val="0035035B"/>
    <w:rsid w:val="00364E5D"/>
    <w:rsid w:val="00393BA8"/>
    <w:rsid w:val="003C2329"/>
    <w:rsid w:val="003C4B41"/>
    <w:rsid w:val="003E1AF9"/>
    <w:rsid w:val="00417404"/>
    <w:rsid w:val="0050709E"/>
    <w:rsid w:val="00511DD9"/>
    <w:rsid w:val="00514973"/>
    <w:rsid w:val="005419BB"/>
    <w:rsid w:val="005D564B"/>
    <w:rsid w:val="0062412F"/>
    <w:rsid w:val="006678E7"/>
    <w:rsid w:val="00747C8B"/>
    <w:rsid w:val="008257AE"/>
    <w:rsid w:val="00877432"/>
    <w:rsid w:val="00A44849"/>
    <w:rsid w:val="00A53319"/>
    <w:rsid w:val="00B05319"/>
    <w:rsid w:val="00B93782"/>
    <w:rsid w:val="00BA01C7"/>
    <w:rsid w:val="00C90889"/>
    <w:rsid w:val="00D86CB3"/>
    <w:rsid w:val="00EE70D4"/>
    <w:rsid w:val="00FA2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9233F"/>
  <w15:chartTrackingRefBased/>
  <w15:docId w15:val="{40B0C787-70A6-4852-92A1-B5F0EB3B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B93782"/>
    <w:rPr>
      <w:lang w:val="en-GB"/>
    </w:rPr>
  </w:style>
  <w:style w:type="paragraph" w:styleId="BalloonText">
    <w:name w:val="Balloon Text"/>
    <w:basedOn w:val="Normal"/>
    <w:link w:val="BalloonTextChar"/>
    <w:uiPriority w:val="99"/>
    <w:semiHidden/>
    <w:unhideWhenUsed/>
    <w:rsid w:val="002955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506"/>
    <w:rPr>
      <w:rFonts w:ascii="Segoe UI" w:hAnsi="Segoe UI" w:cs="Segoe UI"/>
      <w:sz w:val="18"/>
      <w:szCs w:val="18"/>
      <w:lang w:eastAsia="en-US"/>
    </w:rPr>
  </w:style>
  <w:style w:type="paragraph" w:styleId="ListParagraph">
    <w:name w:val="List Paragraph"/>
    <w:basedOn w:val="Normal"/>
    <w:uiPriority w:val="34"/>
    <w:qFormat/>
    <w:rsid w:val="00B05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6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IDEXX</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IDEXX Laboratories</dc:creator>
  <cp:keywords/>
  <dc:description/>
  <cp:lastModifiedBy>Howe, Gaynor</cp:lastModifiedBy>
  <cp:revision>18</cp:revision>
  <cp:lastPrinted>2003-03-27T09:35:00Z</cp:lastPrinted>
  <dcterms:created xsi:type="dcterms:W3CDTF">2019-08-12T11:15:00Z</dcterms:created>
  <dcterms:modified xsi:type="dcterms:W3CDTF">2024-06-19T09:21:00Z</dcterms:modified>
</cp:coreProperties>
</file>